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897fa10dda74743"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34379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JAVNA VATROGASNA POSTROJBA UMAG</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772.013,24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858.903,90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735.067,50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960.235,92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101.332,02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21.062,01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14.016,43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21.062,01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14.016,43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66,5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115.348,45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BILJEŠKE UZ FINANCIJSKI IZVJEŠTAJ 
za razdoblje od 01.01.2025. do 30.06.2025.godine
Shodno odredbama Pravilnika o financijskom izvještavanju u proračunskom računovodstvu (Narodne novine, br.:37/22), Pravilnika o izmjenama i dopunama Pravilnika o financijskom izvještavanju u proračunskom računovodstvu (Narodne novine br:52/25) i Okružnici o sastavljanju i predaji financijskih izvještaja proračuna, proračunskih i izvanproračunskih korisnika državnog proračuna te proračunskih i izvanproračunskih korisnika proračuna jedinica lokalne i područne (regionalne) samouprave za razdoblje 1. siječnja do 30. lipnja 2025. i druge aktualnosti Ministarstva financija, Klasa: 400-02/25-01/14; URBROJ: 513-05-03-25-2 od 04. srpnja 2025. godine, Javna vatrogasna postrojba Umag kao proračunski korisnik jedinica lokalne i područne samouprave sastavlja financijski izvještaj za razdoblje od 01.01.2025. do 30.06.2025. godine koji se sastoji od Izvještaja o prihodima i rashodima, primicima i izdacima (Obrazac PR-RAS), Izvještaja o obvezama (Obrazac OBVEZE) i Bilješki. Javna vatrogasna postrojba Umag obavlja poslove u sklopu funkcija koje se decentraliziraju, te posluje u sustavu Gradske riznice.
I-BILJEŠKE  UZ OBRAZAC - PR-RAS
	Bilješka br. 1
Iskazani podaci na Šifri 6 – PRIHODI POSLOVANJA
•	ostvareni su ukupni prihodi od 858.903,90 eura i u odnosu na izvještajno razdoblje prethodne
godine veći su za 11,3 % , a sve u skladu s Financijskom planom JVP Umag za 2025.godinu.
Prihodi koje je Javna vatrogasna postrojba Umag ostvarila u razdoblju 01-06/2025. godine su prihodi iz proračuna Grada Umaga, prihodi od JL(R)PS – Grada Buje, Grada Novigrada, Općine Brtonigla, Oprtalj i Grožnjan, prihodi ostvareni temeljem Odluke o minimalnim financijskim standardima za obavljanje djelatnosti Javnih vatrogasnih postrojbi u 2025.godini (Narodne novine br:16/2025 ).Također Javna vatrogasna postrojba Umag ostvarila je prihode obavljanjem vlastite djelatnosti (protupožarna osiguranja, vatrodojavni sustavi, prijevozi vode).
Uplaćenim prihodima u ovom izvještajnom razdoblju, podmiren je djelomičan manjak iz 2024.godine za nedoznačena sredstva iz općinskih proračuna do 31.12.2024.godine, ostala je otvorena obveza po konačnom obračunu Općine Grožnjan, te su Pomoći proračunskim korisnicima iz proračuna koji im nije nadležan realizirani za 16,0 % više u odnosu isto razdoblje u 2024.godini.
Vlastiti prihodi u odnosu na prethodnu godinu ostvareni su u iznosu od 19.970,37 eura što je za 48,1% više - povećanje je nastalo prvenstveno zbog većeg broja korisnika usluge nadzora nad vatrodojavnim sustavom, kao i povećanjem broja intervencija, osiguranja manifestacija i prijevoza vode. U ovom izvještajnom razdoblju ostvareno je i 500,00 eura prihoda na temelju refundacija rashoda iz prethodnih godina.
	Bilješka br.2
Iskazani podaci na Šifri 3 - RASHODI POSLOVANJA  
•	rashodi iznose 960.235,92 eura i kreću se u planiranim veličinama i dinamici sukladno
programu rada i financijskom planu za 2025.godinu te u odnosu na prethodnu godinu veći su za 30,6%.
U promatranom razdoblju rashodi su izvršeni kako slijedi:
Rashodi za zaposlene iznose 851.643,19 eura i veći su u odnosu na isto razdoblje prethodne godine za 43,4 %. – najveći razlog je knjižene jednog obračuna plaće više (kontinuirani rashodi u siječnju za plaću iz 12/2024, i plaća za 06/2025 knjižena u istom obračunskom razdoblju). Od mjeseca rujna 2025. godine primjenjuje se Pravilnik o unutarnjoj organizaciji i sistematizaciji radnih mjesta u JVP Umag sukladno odredbama: Zakona o vatrogastvu („Narodne novine“,  broj 125/19, 114/22, 155/23, Pravilnika o klasifikaciji postrojbi i koeficijentima složenosti poslova te radnih mjesta i mjerila za utvrđivanje radnih mjesta vatrogasaca („Narodne novine“, broj 85/24) i Uredbe o visini dodataka na osnovni koeficijent za radna mjesta profesionalnih vatrogasaca („Narodne novine“, broj 92/24). Primjenom istih rezultiralo je povećanjem plaća radnicima u odnosu na isto razdoblje prethodne godine, kao i povećanjem osnovice za izračun plaće za 3% od 01.02.2025. Iako je broj radnika manji za dvije osobe, povećan je rashod i za isplatu otpremnine jednom djelatniku po Zakonu o vatrogastvu zbog odlaska u mirovinu. U odnosu na prošlu godinu, rashodi su se povećali i iz razloga što je troje djelatnika koji su u razdoblju 01-06/2024. bili na školovanju u Zagrebu sada u redovnom radnom odnosu.
Materijalni rashodi iznose 108.592,74 eura što je u odnosu na isto razdoblje prethodne godine manje za 23,1 % - najveće povećanje je na naknadama za prijevoz radnika na što je uvjetovalo povratak trojice djelatnika u radni odnos nakon završenog školovanja u Zagrebu, kao i Odluka o usklađenju cijena naknada za prijevoz radnika JVP donijeta u ožujku 2024. Smanjenje ostalih rashoda odnosi se na nabavu službene, radne i zaštitne odjeće i obuće iz razloga što je u prethodnoj godini nabavljen veliki dio potrebnog, te materijala i usluga za tekuće i investicijsko održavanje. Ostali materijalni rashodi bili su u približnom ili manjem iznosu u odnosu na isto razdoblje prošle godine.
	Bilješka br.3
	Šifra 4 - Rashodi za nabavu nefinancijske imovine – iznose 14.016,43 eura – što je 66,5%  prošlogodišnje vrijednosti nabavljene imovine, a odnosi se na opremu za krimpanje, nabavku blokatora, mlaznica, ronilački set, klima uređaja. Za nabavu ove vrste rashoda korištena su sredstva iz proračuna JLS u iznosu od 4.830,00 eura, te vlastitih prihoda u iznosu od 9.186,43 eura.
REZULTAT 30.06.2025. 
U financijskom rezultatu od 01.01. do 30.06.2025. utvrđen je metodološki manjak koji proizlazi iz stanja nedospjelih obveza 30.06.2025. za rashode poslovanja od 119.601,54 eura. Plaćanje obveza knjižiti će se kao prihod u slijedećem razdoblju 2025.
</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na kraju izvještajnog razdoblja za JVP Umag nema, iz razloga što se otvorene obveze odnose u najvećem djelu u iznosu od 119.601,54 eura na plaću za lipanj koja dospijeva u srpnju, a ostatak od 15.311,55 eura obveze su za povrat u proračun koje nisu dospjele obveze.
JVP Umag kao proračunski korisnik posluje preko lokalne riznice te su svi računi dobavljača poslani putem zahtjeva i podmireni u redovnom roku, te sa danom 30.lipnja nema nepodmirenih obveza.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d4790b3b59334cb4" /></Relationships>
</file>